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A3" w:rsidRDefault="001E24A3" w:rsidP="001E24A3">
      <w:pPr>
        <w:spacing w:line="240" w:lineRule="auto"/>
        <w:ind w:firstLine="2977"/>
        <w:rPr>
          <w:sz w:val="28"/>
          <w:szCs w:val="28"/>
          <w:lang w:val="en-US"/>
        </w:rPr>
      </w:pPr>
      <w:r w:rsidRPr="001E24A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C37B52" wp14:editId="435EA14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28725" cy="10913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ная крас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05" cy="109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Black</w:t>
      </w:r>
    </w:p>
    <w:p w:rsidR="001E24A3" w:rsidRDefault="001E24A3" w:rsidP="001E24A3">
      <w:pPr>
        <w:spacing w:line="240" w:lineRule="auto"/>
        <w:ind w:firstLine="2977"/>
      </w:pPr>
      <w:r w:rsidRPr="001E24A3">
        <w:rPr>
          <w:sz w:val="28"/>
          <w:szCs w:val="28"/>
        </w:rPr>
        <w:t>Черная краска матовая</w:t>
      </w:r>
    </w:p>
    <w:p w:rsidR="001E24A3" w:rsidRPr="00936B72" w:rsidRDefault="001E24A3" w:rsidP="001E24A3">
      <w:pPr>
        <w:spacing w:line="240" w:lineRule="auto"/>
        <w:ind w:firstLine="2977"/>
        <w:rPr>
          <w:lang w:val="en-US"/>
        </w:rPr>
      </w:pPr>
      <w:r>
        <w:t xml:space="preserve">ВД-АК </w:t>
      </w:r>
      <w:r w:rsidR="00936B72">
        <w:rPr>
          <w:lang w:val="en-US"/>
        </w:rPr>
        <w:t>26</w:t>
      </w:r>
    </w:p>
    <w:p w:rsidR="001E24A3" w:rsidRDefault="001E24A3" w:rsidP="001E24A3">
      <w:pPr>
        <w:spacing w:line="240" w:lineRule="auto"/>
        <w:jc w:val="both"/>
      </w:pPr>
    </w:p>
    <w:p w:rsidR="00C63E73" w:rsidRDefault="00C63E73" w:rsidP="001E24A3">
      <w:pPr>
        <w:spacing w:line="240" w:lineRule="auto"/>
        <w:jc w:val="both"/>
      </w:pPr>
      <w:r>
        <w:t xml:space="preserve"> НАЗНАЧЕНИЕ: Акриловая </w:t>
      </w:r>
      <w:proofErr w:type="spellStart"/>
      <w:r>
        <w:t>водоразбавляемая</w:t>
      </w:r>
      <w:proofErr w:type="spellEnd"/>
      <w:r>
        <w:t xml:space="preserve"> краска высокой </w:t>
      </w:r>
      <w:proofErr w:type="spellStart"/>
      <w:r>
        <w:t>укрывистости</w:t>
      </w:r>
      <w:proofErr w:type="spellEnd"/>
      <w:r>
        <w:t xml:space="preserve"> для окрашивания предварительно подготовленных поверхностей стен и потолков внутри помещений с высокими эксплуатационными требованиями (коридоры, гостиные, спальни, гардеробные и пр.). Наносится на различные виды оснований – кирпичная и каменная кладка, бетон, штукатурка, ГВЛ, ГКЛ, обои под покраску, а также для перекрашивания прочных ранее окрашенных оснований. </w:t>
      </w:r>
    </w:p>
    <w:p w:rsidR="00C63E73" w:rsidRDefault="00C63E73" w:rsidP="001E24A3">
      <w:pPr>
        <w:spacing w:line="240" w:lineRule="auto"/>
        <w:jc w:val="both"/>
      </w:pPr>
      <w:r>
        <w:t>ДОСТОИНСТВА:</w:t>
      </w:r>
    </w:p>
    <w:p w:rsidR="00C63E73" w:rsidRDefault="00C63E73" w:rsidP="001E24A3">
      <w:pPr>
        <w:spacing w:line="240" w:lineRule="auto"/>
        <w:jc w:val="both"/>
      </w:pPr>
      <w:r>
        <w:t xml:space="preserve">-без запаха, не токсична, </w:t>
      </w:r>
      <w:proofErr w:type="spellStart"/>
      <w:r>
        <w:t>пожаровзрывобезопасна</w:t>
      </w:r>
      <w:proofErr w:type="spellEnd"/>
    </w:p>
    <w:p w:rsidR="00C63E73" w:rsidRDefault="00C63E73" w:rsidP="001E24A3">
      <w:pPr>
        <w:spacing w:line="240" w:lineRule="auto"/>
        <w:jc w:val="both"/>
      </w:pPr>
      <w:r>
        <w:t>-безвредна для здоровья и окружающей среды</w:t>
      </w:r>
    </w:p>
    <w:p w:rsidR="00C63E73" w:rsidRDefault="00C63E73" w:rsidP="001E24A3">
      <w:pPr>
        <w:spacing w:line="240" w:lineRule="auto"/>
        <w:jc w:val="both"/>
      </w:pPr>
      <w:r>
        <w:t xml:space="preserve">-образует прочное, паропроницаемое (дышащее), матовое     покрытие, </w:t>
      </w:r>
    </w:p>
    <w:p w:rsidR="00C63E73" w:rsidRDefault="00C63E73" w:rsidP="001E24A3">
      <w:pPr>
        <w:spacing w:line="240" w:lineRule="auto"/>
        <w:jc w:val="both"/>
      </w:pPr>
      <w:r>
        <w:t>-великолепная адгезия (сцепление) с основанием</w:t>
      </w:r>
    </w:p>
    <w:p w:rsidR="00C63E73" w:rsidRDefault="00C63E73" w:rsidP="001E24A3">
      <w:pPr>
        <w:spacing w:line="240" w:lineRule="auto"/>
        <w:jc w:val="both"/>
      </w:pPr>
      <w:r>
        <w:t xml:space="preserve">-высокая </w:t>
      </w:r>
      <w:proofErr w:type="spellStart"/>
      <w:r>
        <w:t>укрывистость</w:t>
      </w:r>
      <w:proofErr w:type="spellEnd"/>
    </w:p>
    <w:p w:rsidR="00C63E73" w:rsidRDefault="00C63E73" w:rsidP="001E24A3">
      <w:pPr>
        <w:spacing w:line="240" w:lineRule="auto"/>
        <w:jc w:val="both"/>
      </w:pPr>
      <w:r>
        <w:t>-повышенная стойкость к истиранию</w:t>
      </w:r>
    </w:p>
    <w:p w:rsidR="00C63E73" w:rsidRDefault="00C63E73" w:rsidP="001E24A3">
      <w:pPr>
        <w:spacing w:line="240" w:lineRule="auto"/>
        <w:jc w:val="both"/>
      </w:pPr>
      <w:r>
        <w:t xml:space="preserve">-выдерживает влажную уборку с </w:t>
      </w:r>
      <w:proofErr w:type="gramStart"/>
      <w:r>
        <w:t>использованием  неабразивных</w:t>
      </w:r>
      <w:proofErr w:type="gramEnd"/>
      <w:r>
        <w:t xml:space="preserve"> моющих средств</w:t>
      </w:r>
    </w:p>
    <w:p w:rsidR="00C63E73" w:rsidRDefault="00C63E73" w:rsidP="001E24A3">
      <w:pPr>
        <w:spacing w:line="240" w:lineRule="auto"/>
        <w:jc w:val="both"/>
      </w:pPr>
      <w:proofErr w:type="gramStart"/>
      <w:r>
        <w:t>РАСХОД :</w:t>
      </w:r>
      <w:proofErr w:type="gramEnd"/>
      <w:r>
        <w:t xml:space="preserve"> 10-16 м</w:t>
      </w:r>
      <w:r w:rsidRPr="002C578F">
        <w:rPr>
          <w:vertAlign w:val="superscript"/>
        </w:rPr>
        <w:t>2</w:t>
      </w:r>
      <w:r>
        <w:t>/л на ранее окрашенные; 6-8 м</w:t>
      </w:r>
      <w:r w:rsidRPr="002C578F">
        <w:rPr>
          <w:vertAlign w:val="superscript"/>
        </w:rPr>
        <w:t>2</w:t>
      </w:r>
      <w:r>
        <w:t>/л на зашпатлеванные;  4-5 м</w:t>
      </w:r>
      <w:r w:rsidRPr="002C578F">
        <w:rPr>
          <w:vertAlign w:val="superscript"/>
        </w:rPr>
        <w:t>2</w:t>
      </w:r>
      <w:r>
        <w:t>/л на оштукатуренные поверхности;</w:t>
      </w:r>
    </w:p>
    <w:p w:rsidR="00C63E73" w:rsidRDefault="00C63E73" w:rsidP="001E24A3">
      <w:pPr>
        <w:spacing w:line="240" w:lineRule="auto"/>
        <w:jc w:val="both"/>
      </w:pPr>
      <w:r>
        <w:t xml:space="preserve">ВРЕМЯ ВЫСЫХАНИЯ: не более 2 ч при +20°С и </w:t>
      </w:r>
      <w:proofErr w:type="gramStart"/>
      <w:r>
        <w:t>в</w:t>
      </w:r>
      <w:bookmarkStart w:id="0" w:name="_GoBack"/>
      <w:bookmarkEnd w:id="0"/>
      <w:r>
        <w:t>лажности  65</w:t>
      </w:r>
      <w:proofErr w:type="gramEnd"/>
      <w:r>
        <w:t>%;</w:t>
      </w:r>
    </w:p>
    <w:p w:rsidR="00C63E73" w:rsidRDefault="00C63E73" w:rsidP="001E24A3">
      <w:pPr>
        <w:spacing w:line="240" w:lineRule="auto"/>
        <w:jc w:val="both"/>
      </w:pPr>
      <w:r>
        <w:t xml:space="preserve">ПРИМЕНЕНИЕ: Наносить на сухие и чистые поверхности, предварительно обработанные </w:t>
      </w:r>
      <w:proofErr w:type="gramStart"/>
      <w:r>
        <w:t>укрепляющей  «</w:t>
      </w:r>
      <w:proofErr w:type="gramEnd"/>
      <w:r>
        <w:t>Радуга-27», проникающей «Радуга-017» или стабилизирующей «Радуга-28» пропитками. Перед применением краску тщательно перемешать. При необходимости разбавить водой не более 5%. Наносить кистью, валиком, распылением при температуре не ниже +10°С. Следующий слой наносить через 1-2 часа. Параметры стойкости краски достигаются после 7 суток с момента высыхания покрытия.</w:t>
      </w:r>
    </w:p>
    <w:p w:rsidR="00C63E73" w:rsidRDefault="00C63E73" w:rsidP="001E24A3">
      <w:pPr>
        <w:spacing w:line="240" w:lineRule="auto"/>
        <w:jc w:val="both"/>
      </w:pPr>
      <w:r>
        <w:t xml:space="preserve">ХРАНЕНИЕ: Хранить и транспортировать в плотно закрытой оригинальной таре при температуре от +5°С до +30°С, избегать попадания прямых солнечных лучей. Допускается транспортировка при отрицательной температуре продукции с маркировкой «зима». </w:t>
      </w:r>
    </w:p>
    <w:p w:rsidR="00C63E73" w:rsidRDefault="00C63E73" w:rsidP="001E24A3">
      <w:pPr>
        <w:spacing w:line="240" w:lineRule="auto"/>
        <w:jc w:val="both"/>
      </w:pPr>
      <w:r>
        <w:t>Срок годности в невскрытой заводской таре 24 месяца от даты изготовления.</w:t>
      </w:r>
    </w:p>
    <w:p w:rsidR="00C63E73" w:rsidRDefault="00C63E73" w:rsidP="001E24A3">
      <w:pPr>
        <w:spacing w:line="240" w:lineRule="auto"/>
        <w:jc w:val="both"/>
      </w:pPr>
      <w:r>
        <w:t xml:space="preserve">ОЧИСТКА ИНСТРУМЕНТА: Сразу после использования удалить остатки краски, вымыть </w:t>
      </w:r>
      <w:proofErr w:type="gramStart"/>
      <w:r>
        <w:t>инструмент  тёплой</w:t>
      </w:r>
      <w:proofErr w:type="gramEnd"/>
      <w:r>
        <w:t xml:space="preserve"> водой и высушить.</w:t>
      </w:r>
    </w:p>
    <w:p w:rsidR="00C63E73" w:rsidRDefault="00C63E73" w:rsidP="001E24A3">
      <w:pPr>
        <w:spacing w:line="240" w:lineRule="auto"/>
        <w:jc w:val="both"/>
      </w:pPr>
      <w:r>
        <w:t xml:space="preserve">СОСТАВ: </w:t>
      </w:r>
      <w:proofErr w:type="spellStart"/>
      <w:r>
        <w:t>Стиролакриловая</w:t>
      </w:r>
      <w:proofErr w:type="spellEnd"/>
      <w:r>
        <w:t xml:space="preserve"> дисперсия, карбонат </w:t>
      </w:r>
      <w:proofErr w:type="gramStart"/>
      <w:r>
        <w:t>кальция,</w:t>
      </w:r>
      <w:r>
        <w:t xml:space="preserve">  </w:t>
      </w:r>
      <w:r>
        <w:t>чёрный</w:t>
      </w:r>
      <w:proofErr w:type="gramEnd"/>
      <w:r>
        <w:t xml:space="preserve"> </w:t>
      </w:r>
      <w:proofErr w:type="spellStart"/>
      <w:r>
        <w:t>железноокисный</w:t>
      </w:r>
      <w:proofErr w:type="spellEnd"/>
      <w:r>
        <w:t xml:space="preserve"> пигмент, вода, целевые добавки.</w:t>
      </w:r>
    </w:p>
    <w:p w:rsidR="00C63E73" w:rsidRDefault="00C63E73" w:rsidP="001E24A3">
      <w:pPr>
        <w:spacing w:line="240" w:lineRule="auto"/>
        <w:jc w:val="both"/>
      </w:pPr>
      <w:r>
        <w:t>МЕРЫ ПРЕДОСТОРОЖНОСТИ: Не допускать попадания в глаза. При попадании промыть большим количеством воды. При работе соблюдать обычные меры предосторожности.</w:t>
      </w:r>
    </w:p>
    <w:p w:rsidR="00C63E73" w:rsidRDefault="00C63E73" w:rsidP="001E24A3">
      <w:pPr>
        <w:spacing w:line="240" w:lineRule="auto"/>
        <w:jc w:val="both"/>
      </w:pPr>
      <w:r>
        <w:t>ОХРАНА ОКРУЖАЮЩЕЙ СРЕДЫ И УТИЛИЗАЦИЯ ОТХОДОВ: Не выливать в канализацию, водоем или на почву. Пустые сухие банки можно утилизировать как бытовые отходы. Жидкие отходы утилизировать в соответствии с местным законодательством.</w:t>
      </w:r>
    </w:p>
    <w:p w:rsidR="00C63E73" w:rsidRDefault="00C63E73" w:rsidP="001E24A3">
      <w:pPr>
        <w:spacing w:line="240" w:lineRule="auto"/>
        <w:jc w:val="both"/>
      </w:pPr>
      <w:r>
        <w:t>Выпускается в таре: 0,9л, 2,7л, 9л</w:t>
      </w:r>
    </w:p>
    <w:p w:rsidR="00C63E73" w:rsidRDefault="00C63E73" w:rsidP="001E24A3">
      <w:pPr>
        <w:spacing w:line="240" w:lineRule="auto"/>
        <w:jc w:val="both"/>
      </w:pPr>
      <w:r>
        <w:t>ТУ 2310-003-49075239-2001 с изм.;</w:t>
      </w:r>
      <w:r>
        <w:t xml:space="preserve"> </w:t>
      </w:r>
      <w:r>
        <w:t xml:space="preserve">Зарегистрировано в </w:t>
      </w:r>
      <w:proofErr w:type="spellStart"/>
      <w:r>
        <w:t>Роспотребнадзоре</w:t>
      </w:r>
      <w:proofErr w:type="spellEnd"/>
      <w:r>
        <w:t>.</w:t>
      </w:r>
    </w:p>
    <w:sectPr w:rsidR="00C63E73" w:rsidSect="00837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3"/>
    <w:rsid w:val="001E24A3"/>
    <w:rsid w:val="002C578F"/>
    <w:rsid w:val="00720BA1"/>
    <w:rsid w:val="00735E48"/>
    <w:rsid w:val="00837E86"/>
    <w:rsid w:val="008D3FC2"/>
    <w:rsid w:val="008E6B06"/>
    <w:rsid w:val="00936B72"/>
    <w:rsid w:val="00A32CE2"/>
    <w:rsid w:val="00C63E73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103C-06A0-4E48-BC66-4431FED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6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4</cp:revision>
  <dcterms:created xsi:type="dcterms:W3CDTF">2021-05-04T06:05:00Z</dcterms:created>
  <dcterms:modified xsi:type="dcterms:W3CDTF">2021-05-05T03:35:00Z</dcterms:modified>
</cp:coreProperties>
</file>